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E8" w:rsidRDefault="0062415E">
      <w:pPr>
        <w:spacing w:before="75"/>
        <w:ind w:right="569"/>
        <w:jc w:val="right"/>
        <w:rPr>
          <w:i/>
          <w:sz w:val="23"/>
        </w:rPr>
      </w:pPr>
      <w:bookmarkStart w:id="0" w:name="_GoBack"/>
      <w:bookmarkEnd w:id="0"/>
      <w:r>
        <w:rPr>
          <w:color w:val="414142"/>
          <w:sz w:val="23"/>
        </w:rPr>
        <w:t xml:space="preserve">Modello n. 1 - </w:t>
      </w:r>
      <w:r>
        <w:rPr>
          <w:i/>
          <w:color w:val="414142"/>
          <w:sz w:val="23"/>
        </w:rPr>
        <w:t>AR</w:t>
      </w:r>
    </w:p>
    <w:p w:rsidR="00ED2CE8" w:rsidRDefault="00ED2CE8">
      <w:pPr>
        <w:pStyle w:val="Corpodeltesto"/>
        <w:rPr>
          <w:i/>
          <w:sz w:val="24"/>
        </w:rPr>
      </w:pPr>
    </w:p>
    <w:p w:rsidR="00ED2CE8" w:rsidRDefault="0062415E">
      <w:pPr>
        <w:pStyle w:val="Titolo1"/>
        <w:spacing w:before="152" w:line="314" w:lineRule="auto"/>
        <w:ind w:right="848"/>
      </w:pPr>
      <w:r>
        <w:rPr>
          <w:color w:val="242021"/>
        </w:rPr>
        <w:t xml:space="preserve">ELEZIONE DEL PRESIDENTE DELLA GIUNTA REGIONALE E DEL CONSIGLIO REGIONALE </w:t>
      </w:r>
      <w:r>
        <w:rPr>
          <w:color w:val="262324"/>
        </w:rPr>
        <w:t>DELLA CAMPANIA</w:t>
      </w:r>
    </w:p>
    <w:p w:rsidR="00ED2CE8" w:rsidRDefault="0062415E">
      <w:pPr>
        <w:spacing w:line="449" w:lineRule="exact"/>
        <w:ind w:left="922" w:right="840"/>
        <w:jc w:val="center"/>
        <w:rPr>
          <w:b/>
          <w:sz w:val="42"/>
        </w:rPr>
      </w:pPr>
      <w:r>
        <w:rPr>
          <w:b/>
          <w:color w:val="242021"/>
          <w:sz w:val="42"/>
        </w:rPr>
        <w:t>DI DOMENICA 20 E LUNEDÌ 21 SETTEMBRE 2020</w:t>
      </w:r>
    </w:p>
    <w:p w:rsidR="00ED2CE8" w:rsidRDefault="00ED2CE8">
      <w:pPr>
        <w:pStyle w:val="Corpodeltesto"/>
        <w:spacing w:before="8"/>
        <w:rPr>
          <w:b/>
          <w:sz w:val="62"/>
        </w:rPr>
      </w:pPr>
    </w:p>
    <w:p w:rsidR="00ED2CE8" w:rsidRDefault="0062415E">
      <w:pPr>
        <w:spacing w:before="1"/>
        <w:ind w:left="599"/>
        <w:rPr>
          <w:b/>
          <w:sz w:val="86"/>
        </w:rPr>
      </w:pPr>
      <w:r>
        <w:rPr>
          <w:b/>
          <w:color w:val="231F20"/>
          <w:w w:val="105"/>
          <w:sz w:val="86"/>
        </w:rPr>
        <w:t>CONVOCAZIONE</w:t>
      </w:r>
      <w:r>
        <w:rPr>
          <w:b/>
          <w:color w:val="231F20"/>
          <w:spacing w:val="-54"/>
          <w:w w:val="105"/>
          <w:sz w:val="86"/>
        </w:rPr>
        <w:t xml:space="preserve"> </w:t>
      </w:r>
      <w:r>
        <w:rPr>
          <w:b/>
          <w:color w:val="231F20"/>
          <w:w w:val="105"/>
          <w:sz w:val="86"/>
        </w:rPr>
        <w:t>DEI</w:t>
      </w:r>
      <w:r>
        <w:rPr>
          <w:b/>
          <w:color w:val="231F20"/>
          <w:spacing w:val="-79"/>
          <w:w w:val="105"/>
          <w:sz w:val="86"/>
        </w:rPr>
        <w:t xml:space="preserve"> </w:t>
      </w:r>
      <w:r>
        <w:rPr>
          <w:b/>
          <w:color w:val="231F20"/>
          <w:w w:val="105"/>
          <w:sz w:val="86"/>
        </w:rPr>
        <w:t>COMIZI</w:t>
      </w:r>
      <w:r>
        <w:rPr>
          <w:b/>
          <w:color w:val="231F20"/>
          <w:spacing w:val="-94"/>
          <w:w w:val="105"/>
          <w:sz w:val="86"/>
        </w:rPr>
        <w:t xml:space="preserve"> </w:t>
      </w:r>
      <w:r>
        <w:rPr>
          <w:b/>
          <w:color w:val="231F20"/>
          <w:w w:val="105"/>
          <w:sz w:val="86"/>
        </w:rPr>
        <w:t>ELETTORALI</w:t>
      </w:r>
    </w:p>
    <w:p w:rsidR="00ED2CE8" w:rsidRDefault="00ED2CE8">
      <w:pPr>
        <w:pStyle w:val="Corpodeltesto"/>
        <w:rPr>
          <w:b/>
          <w:sz w:val="20"/>
        </w:rPr>
      </w:pPr>
    </w:p>
    <w:p w:rsidR="00ED2CE8" w:rsidRDefault="00ED2CE8">
      <w:pPr>
        <w:pStyle w:val="Corpodeltesto"/>
        <w:rPr>
          <w:b/>
          <w:sz w:val="20"/>
        </w:rPr>
      </w:pPr>
    </w:p>
    <w:p w:rsidR="00ED2CE8" w:rsidRDefault="00ED2CE8">
      <w:pPr>
        <w:pStyle w:val="Corpodeltesto"/>
        <w:rPr>
          <w:b/>
          <w:sz w:val="20"/>
        </w:rPr>
      </w:pPr>
    </w:p>
    <w:p w:rsidR="00ED2CE8" w:rsidRDefault="0062415E">
      <w:pPr>
        <w:spacing w:before="264"/>
        <w:ind w:left="6869"/>
        <w:rPr>
          <w:b/>
          <w:i/>
          <w:sz w:val="38"/>
        </w:rPr>
      </w:pPr>
      <w:r>
        <w:rPr>
          <w:b/>
          <w:color w:val="2C292A"/>
          <w:w w:val="105"/>
          <w:position w:val="1"/>
          <w:sz w:val="38"/>
        </w:rPr>
        <w:t>COMUNE DI</w:t>
      </w:r>
      <w:r>
        <w:rPr>
          <w:b/>
          <w:color w:val="2C292A"/>
          <w:spacing w:val="53"/>
          <w:w w:val="105"/>
          <w:position w:val="1"/>
          <w:sz w:val="38"/>
        </w:rPr>
        <w:t xml:space="preserve"> </w:t>
      </w:r>
      <w:r w:rsidR="00E376B4" w:rsidRPr="00E376B4">
        <w:rPr>
          <w:b/>
          <w:color w:val="2C292A"/>
          <w:w w:val="105"/>
          <w:position w:val="1"/>
          <w:sz w:val="38"/>
        </w:rPr>
        <w:t>BARANO D’ISCHIA</w:t>
      </w:r>
    </w:p>
    <w:p w:rsidR="00ED2CE8" w:rsidRDefault="00ED2CE8">
      <w:pPr>
        <w:pStyle w:val="Corpodeltesto"/>
        <w:rPr>
          <w:b/>
          <w:i/>
          <w:sz w:val="20"/>
        </w:rPr>
      </w:pPr>
    </w:p>
    <w:p w:rsidR="00ED2CE8" w:rsidRDefault="00ED2CE8">
      <w:pPr>
        <w:pStyle w:val="Corpodeltesto"/>
        <w:rPr>
          <w:b/>
          <w:i/>
          <w:sz w:val="20"/>
        </w:rPr>
      </w:pPr>
    </w:p>
    <w:p w:rsidR="00ED2CE8" w:rsidRDefault="00ED2CE8">
      <w:pPr>
        <w:pStyle w:val="Corpodeltesto"/>
        <w:rPr>
          <w:b/>
          <w:i/>
          <w:sz w:val="20"/>
        </w:rPr>
      </w:pPr>
    </w:p>
    <w:p w:rsidR="00ED2CE8" w:rsidRDefault="00ED2CE8">
      <w:pPr>
        <w:pStyle w:val="Corpodeltesto"/>
        <w:rPr>
          <w:b/>
          <w:i/>
          <w:sz w:val="20"/>
        </w:rPr>
      </w:pPr>
    </w:p>
    <w:p w:rsidR="00ED2CE8" w:rsidRDefault="00ED2CE8">
      <w:pPr>
        <w:pStyle w:val="Corpodeltesto"/>
        <w:spacing w:before="9"/>
        <w:rPr>
          <w:b/>
          <w:i/>
          <w:sz w:val="29"/>
        </w:rPr>
      </w:pPr>
    </w:p>
    <w:p w:rsidR="00ED2CE8" w:rsidRDefault="0062415E">
      <w:pPr>
        <w:spacing w:before="86"/>
        <w:ind w:left="755" w:right="848"/>
        <w:jc w:val="center"/>
        <w:rPr>
          <w:sz w:val="38"/>
        </w:rPr>
      </w:pPr>
      <w:r>
        <w:rPr>
          <w:color w:val="2C292A"/>
          <w:w w:val="105"/>
          <w:sz w:val="38"/>
        </w:rPr>
        <w:t>IL SINDACO</w:t>
      </w:r>
    </w:p>
    <w:p w:rsidR="00ED2CE8" w:rsidRDefault="00ED2CE8">
      <w:pPr>
        <w:pStyle w:val="Corpodeltesto"/>
        <w:spacing w:before="3"/>
        <w:rPr>
          <w:sz w:val="59"/>
        </w:rPr>
      </w:pPr>
    </w:p>
    <w:p w:rsidR="00ED2CE8" w:rsidRDefault="0062415E">
      <w:pPr>
        <w:pStyle w:val="Corpodeltesto"/>
        <w:ind w:left="115"/>
      </w:pPr>
      <w:r>
        <w:rPr>
          <w:color w:val="333133"/>
        </w:rPr>
        <w:t>Visto l’articolo 122 della Costituzione;</w:t>
      </w:r>
    </w:p>
    <w:p w:rsidR="00ED2CE8" w:rsidRDefault="0062415E">
      <w:pPr>
        <w:spacing w:before="44" w:line="266" w:lineRule="auto"/>
        <w:ind w:left="113" w:right="3244"/>
        <w:rPr>
          <w:sz w:val="34"/>
        </w:rPr>
      </w:pPr>
      <w:r>
        <w:rPr>
          <w:color w:val="333133"/>
          <w:sz w:val="34"/>
        </w:rPr>
        <w:t>Vista la legge regionale 28 maggio 2009, n. 6 “</w:t>
      </w:r>
      <w:r>
        <w:rPr>
          <w:i/>
          <w:color w:val="333133"/>
          <w:sz w:val="34"/>
        </w:rPr>
        <w:t>Statuto della Regione Campania</w:t>
      </w:r>
      <w:r>
        <w:rPr>
          <w:color w:val="333133"/>
          <w:sz w:val="34"/>
        </w:rPr>
        <w:t xml:space="preserve">” e successive modifiche e </w:t>
      </w:r>
      <w:r>
        <w:rPr>
          <w:color w:val="333133"/>
          <w:spacing w:val="-26"/>
          <w:sz w:val="34"/>
        </w:rPr>
        <w:t xml:space="preserve">integrazioni; </w:t>
      </w:r>
      <w:r>
        <w:rPr>
          <w:color w:val="333133"/>
          <w:sz w:val="34"/>
        </w:rPr>
        <w:t>Vista la legge regionale 27 marzo 2009, n. 4 “</w:t>
      </w:r>
      <w:r>
        <w:rPr>
          <w:i/>
          <w:color w:val="333133"/>
          <w:sz w:val="34"/>
        </w:rPr>
        <w:t>Legge elettorale</w:t>
      </w:r>
      <w:r>
        <w:rPr>
          <w:color w:val="333133"/>
          <w:sz w:val="34"/>
        </w:rPr>
        <w:t>” e successive modifiche e integrazioni;</w:t>
      </w:r>
    </w:p>
    <w:p w:rsidR="00ED2CE8" w:rsidRDefault="0062415E">
      <w:pPr>
        <w:spacing w:before="2" w:line="266" w:lineRule="auto"/>
        <w:ind w:left="113" w:right="237" w:firstLine="1"/>
        <w:rPr>
          <w:sz w:val="34"/>
        </w:rPr>
      </w:pPr>
      <w:r>
        <w:rPr>
          <w:color w:val="333133"/>
          <w:sz w:val="34"/>
        </w:rPr>
        <w:t>Visti gli articoli 1 e 3 della legge 17 febbraio 1968, n. 108, recante “</w:t>
      </w:r>
      <w:r>
        <w:rPr>
          <w:i/>
          <w:color w:val="333133"/>
          <w:sz w:val="34"/>
        </w:rPr>
        <w:t xml:space="preserve">Norme per l’elezione dei consigli regionali delle regioni a statuto </w:t>
      </w:r>
      <w:r>
        <w:rPr>
          <w:i/>
          <w:color w:val="333133"/>
          <w:spacing w:val="-12"/>
          <w:sz w:val="34"/>
        </w:rPr>
        <w:t>normale</w:t>
      </w:r>
      <w:r>
        <w:rPr>
          <w:color w:val="333133"/>
          <w:spacing w:val="-12"/>
          <w:sz w:val="34"/>
        </w:rPr>
        <w:t xml:space="preserve">”; </w:t>
      </w:r>
      <w:r>
        <w:rPr>
          <w:color w:val="333133"/>
          <w:sz w:val="34"/>
        </w:rPr>
        <w:t>Visto l’articolo 1 della legge 23 febbraio 1995, n. 43, contenente “</w:t>
      </w:r>
      <w:r>
        <w:rPr>
          <w:i/>
          <w:color w:val="333133"/>
          <w:sz w:val="34"/>
        </w:rPr>
        <w:t>Nuove norme per l’elezione dei consigli delle regioni a statuto ordinario</w:t>
      </w:r>
      <w:r>
        <w:rPr>
          <w:color w:val="333133"/>
          <w:sz w:val="34"/>
        </w:rPr>
        <w:t xml:space="preserve">”; Visti gli articoli 1 e 1-bis del decreto-legge 20 aprile 2020, n. 26, convertito in legge, con modificazioni, dall’articolo 1 della legge 19 </w:t>
      </w:r>
      <w:r>
        <w:rPr>
          <w:color w:val="333133"/>
          <w:spacing w:val="-73"/>
          <w:sz w:val="34"/>
        </w:rPr>
        <w:t xml:space="preserve">giugno </w:t>
      </w:r>
      <w:r>
        <w:rPr>
          <w:color w:val="333133"/>
          <w:sz w:val="34"/>
        </w:rPr>
        <w:t>2020, n. 59 recante “</w:t>
      </w:r>
      <w:r>
        <w:rPr>
          <w:i/>
          <w:color w:val="333133"/>
          <w:sz w:val="34"/>
        </w:rPr>
        <w:t>Disposizioni urgenti in materia di consultazioni elettorali per l’anno</w:t>
      </w:r>
      <w:r>
        <w:rPr>
          <w:i/>
          <w:color w:val="333133"/>
          <w:spacing w:val="8"/>
          <w:sz w:val="34"/>
        </w:rPr>
        <w:t xml:space="preserve"> </w:t>
      </w:r>
      <w:r>
        <w:rPr>
          <w:i/>
          <w:color w:val="333133"/>
          <w:sz w:val="34"/>
        </w:rPr>
        <w:t>2020</w:t>
      </w:r>
      <w:r>
        <w:rPr>
          <w:color w:val="333133"/>
          <w:sz w:val="34"/>
        </w:rPr>
        <w:t>”;</w:t>
      </w:r>
    </w:p>
    <w:p w:rsidR="00ED2CE8" w:rsidRDefault="00ED2CE8">
      <w:pPr>
        <w:pStyle w:val="Corpodeltesto"/>
        <w:rPr>
          <w:sz w:val="38"/>
        </w:rPr>
      </w:pPr>
    </w:p>
    <w:p w:rsidR="00ED2CE8" w:rsidRDefault="0062415E">
      <w:pPr>
        <w:pStyle w:val="Corpodeltesto"/>
        <w:spacing w:before="327"/>
        <w:ind w:left="756" w:right="848"/>
        <w:jc w:val="center"/>
      </w:pPr>
      <w:r>
        <w:rPr>
          <w:color w:val="312F30"/>
        </w:rPr>
        <w:t>RENDE NOTO</w:t>
      </w:r>
    </w:p>
    <w:p w:rsidR="00ED2CE8" w:rsidRDefault="00ED2CE8">
      <w:pPr>
        <w:pStyle w:val="Corpodeltesto"/>
        <w:rPr>
          <w:sz w:val="38"/>
        </w:rPr>
      </w:pPr>
    </w:p>
    <w:p w:rsidR="00ED2CE8" w:rsidRDefault="00ED2CE8">
      <w:pPr>
        <w:pStyle w:val="Corpodeltesto"/>
        <w:spacing w:before="9"/>
        <w:rPr>
          <w:sz w:val="31"/>
        </w:rPr>
      </w:pPr>
    </w:p>
    <w:p w:rsidR="00ED2CE8" w:rsidRDefault="0062415E">
      <w:pPr>
        <w:spacing w:before="1" w:line="254" w:lineRule="auto"/>
        <w:ind w:left="113" w:right="206" w:firstLine="2"/>
        <w:jc w:val="both"/>
        <w:rPr>
          <w:b/>
          <w:sz w:val="34"/>
        </w:rPr>
      </w:pPr>
      <w:r>
        <w:rPr>
          <w:color w:val="383738"/>
          <w:sz w:val="34"/>
        </w:rPr>
        <w:t xml:space="preserve">che, con decreto del Presidente della Giunta regionale della Campania n. 97 del 20 luglio 2020, sono stati convocati, per il giorno di </w:t>
      </w:r>
      <w:r>
        <w:rPr>
          <w:b/>
          <w:color w:val="383738"/>
          <w:spacing w:val="-5"/>
          <w:sz w:val="34"/>
        </w:rPr>
        <w:t>domenica 20</w:t>
      </w:r>
      <w:r>
        <w:rPr>
          <w:b/>
          <w:color w:val="383738"/>
          <w:spacing w:val="1"/>
          <w:sz w:val="34"/>
        </w:rPr>
        <w:t xml:space="preserve"> </w:t>
      </w:r>
      <w:r>
        <w:rPr>
          <w:b/>
          <w:color w:val="383738"/>
          <w:sz w:val="34"/>
        </w:rPr>
        <w:t>e lunedì 21 settembre 2020</w:t>
      </w:r>
      <w:r>
        <w:rPr>
          <w:color w:val="383738"/>
          <w:sz w:val="34"/>
        </w:rPr>
        <w:t>, i  comizi  elettorali  per  lo  svolgimento  dell’</w:t>
      </w:r>
      <w:r>
        <w:rPr>
          <w:b/>
          <w:color w:val="383738"/>
          <w:sz w:val="34"/>
        </w:rPr>
        <w:t>elezione  del  Presidente  della  Giunta  regionale  e  del Consiglio regionale della</w:t>
      </w:r>
      <w:r>
        <w:rPr>
          <w:b/>
          <w:color w:val="383738"/>
          <w:spacing w:val="-1"/>
          <w:sz w:val="34"/>
        </w:rPr>
        <w:t xml:space="preserve"> </w:t>
      </w:r>
      <w:r>
        <w:rPr>
          <w:b/>
          <w:color w:val="383738"/>
          <w:sz w:val="34"/>
        </w:rPr>
        <w:t>Campania.</w:t>
      </w:r>
    </w:p>
    <w:p w:rsidR="00ED2CE8" w:rsidRDefault="0062415E">
      <w:pPr>
        <w:pStyle w:val="Corpodeltesto"/>
        <w:spacing w:before="218"/>
        <w:ind w:left="116"/>
      </w:pPr>
      <w:r>
        <w:rPr>
          <w:color w:val="383738"/>
        </w:rPr>
        <w:t>Le operazioni preliminari degli uffici elettorali di sezione cominceranno alle ore 16 di sabato 19 settembre 2020.</w:t>
      </w:r>
    </w:p>
    <w:p w:rsidR="00ED2CE8" w:rsidRDefault="0062415E">
      <w:pPr>
        <w:spacing w:before="245" w:line="254" w:lineRule="auto"/>
        <w:ind w:left="113" w:right="205" w:firstLine="2"/>
        <w:jc w:val="both"/>
        <w:rPr>
          <w:b/>
          <w:sz w:val="34"/>
        </w:rPr>
      </w:pPr>
      <w:r>
        <w:rPr>
          <w:b/>
          <w:color w:val="383738"/>
          <w:sz w:val="34"/>
        </w:rPr>
        <w:t>LA VOTAZIONE SI SVOLGERÀ DOMENICA 20 SETTEMBRE, DALLE ORE 7 ALLE ORE 23, E LUNEDÌ 21 SETTEMBRE 2020, DALLE ORE 7 ALLE ORE 15.</w:t>
      </w:r>
    </w:p>
    <w:p w:rsidR="00ED2CE8" w:rsidRDefault="0062415E">
      <w:pPr>
        <w:pStyle w:val="Corpodeltesto"/>
        <w:spacing w:before="219" w:line="254" w:lineRule="auto"/>
        <w:ind w:left="113" w:right="210" w:firstLine="2"/>
        <w:jc w:val="both"/>
      </w:pPr>
      <w:r>
        <w:rPr>
          <w:color w:val="383738"/>
        </w:rPr>
        <w:t xml:space="preserve">Con successivo manifesto saranno pubblicati i nomi dei candidati alla carica di Presidente della Giunta regionale nonché le liste regionali </w:t>
      </w:r>
      <w:r>
        <w:rPr>
          <w:color w:val="383738"/>
          <w:spacing w:val="-33"/>
        </w:rPr>
        <w:t>e le</w:t>
      </w:r>
      <w:r>
        <w:rPr>
          <w:color w:val="383738"/>
          <w:spacing w:val="-33"/>
        </w:rPr>
        <w:br/>
        <w:t>l</w:t>
      </w:r>
      <w:r>
        <w:rPr>
          <w:color w:val="383738"/>
        </w:rPr>
        <w:t>iste provinciali dei candidati alla carica di consigliere</w:t>
      </w:r>
      <w:r>
        <w:rPr>
          <w:color w:val="383738"/>
          <w:spacing w:val="4"/>
        </w:rPr>
        <w:t xml:space="preserve"> </w:t>
      </w:r>
      <w:r>
        <w:rPr>
          <w:color w:val="383738"/>
        </w:rPr>
        <w:t>regionale.</w:t>
      </w:r>
    </w:p>
    <w:p w:rsidR="00ED2CE8" w:rsidRDefault="00ED2CE8">
      <w:pPr>
        <w:pStyle w:val="Corpodeltesto"/>
        <w:rPr>
          <w:sz w:val="38"/>
        </w:rPr>
      </w:pPr>
    </w:p>
    <w:p w:rsidR="00ED2CE8" w:rsidRDefault="00ED2CE8">
      <w:pPr>
        <w:pStyle w:val="Corpodeltesto"/>
        <w:rPr>
          <w:sz w:val="38"/>
        </w:rPr>
      </w:pPr>
    </w:p>
    <w:p w:rsidR="00ED2CE8" w:rsidRDefault="00ED2CE8">
      <w:pPr>
        <w:pStyle w:val="Corpodeltesto"/>
        <w:rPr>
          <w:sz w:val="38"/>
        </w:rPr>
      </w:pPr>
    </w:p>
    <w:p w:rsidR="00ED2CE8" w:rsidRDefault="00ED2CE8">
      <w:pPr>
        <w:pStyle w:val="Corpodeltesto"/>
        <w:rPr>
          <w:sz w:val="38"/>
        </w:rPr>
      </w:pPr>
    </w:p>
    <w:p w:rsidR="00ED2CE8" w:rsidRDefault="00ED2CE8">
      <w:pPr>
        <w:pStyle w:val="Corpodeltesto"/>
        <w:rPr>
          <w:sz w:val="38"/>
        </w:rPr>
      </w:pPr>
    </w:p>
    <w:p w:rsidR="00ED2CE8" w:rsidRDefault="00ED2CE8">
      <w:pPr>
        <w:pStyle w:val="Corpodeltesto"/>
        <w:spacing w:before="6"/>
        <w:rPr>
          <w:sz w:val="53"/>
        </w:rPr>
      </w:pPr>
    </w:p>
    <w:p w:rsidR="00ED2CE8" w:rsidRDefault="00E376B4">
      <w:pPr>
        <w:pStyle w:val="Corpodeltesto"/>
        <w:spacing w:before="1"/>
        <w:ind w:left="112"/>
      </w:pPr>
      <w:r>
        <w:rPr>
          <w:color w:val="373537"/>
        </w:rPr>
        <w:t>BARANO D’ISCHIA</w:t>
      </w:r>
      <w:r w:rsidR="0062415E">
        <w:rPr>
          <w:color w:val="373537"/>
        </w:rPr>
        <w:t xml:space="preserve"> , </w:t>
      </w:r>
      <w:proofErr w:type="spellStart"/>
      <w:r w:rsidR="0062415E">
        <w:rPr>
          <w:color w:val="373537"/>
        </w:rPr>
        <w:t>addì</w:t>
      </w:r>
      <w:proofErr w:type="spellEnd"/>
      <w:r w:rsidR="0062415E">
        <w:rPr>
          <w:color w:val="373537"/>
        </w:rPr>
        <w:t xml:space="preserve"> 6 agosto 2020</w:t>
      </w:r>
    </w:p>
    <w:p w:rsidR="00ED2CE8" w:rsidRDefault="00ED2CE8">
      <w:pPr>
        <w:pStyle w:val="Corpodeltesto"/>
        <w:rPr>
          <w:sz w:val="38"/>
        </w:rPr>
      </w:pPr>
    </w:p>
    <w:p w:rsidR="00ED2CE8" w:rsidRDefault="00ED2CE8">
      <w:pPr>
        <w:pStyle w:val="Corpodeltesto"/>
        <w:spacing w:before="8"/>
        <w:rPr>
          <w:sz w:val="39"/>
        </w:rPr>
      </w:pPr>
    </w:p>
    <w:p w:rsidR="00ED2CE8" w:rsidRDefault="0062415E">
      <w:pPr>
        <w:pStyle w:val="Corpodeltesto"/>
        <w:ind w:right="227"/>
        <w:jc w:val="right"/>
      </w:pPr>
      <w:r>
        <w:rPr>
          <w:color w:val="323031"/>
        </w:rPr>
        <w:t>IL SINDACO</w:t>
      </w: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130B09">
      <w:pPr>
        <w:pStyle w:val="Corpodeltesto"/>
        <w:spacing w:before="3"/>
        <w:rPr>
          <w:sz w:val="20"/>
        </w:rPr>
      </w:pPr>
      <w:r w:rsidRPr="00130B09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54.7pt;margin-top:13.8pt;width:1001.1pt;height:76.2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" filled="f" strokecolor="#272425" strokeweight=".129mm">
            <v:textbox inset="0,0,0,0">
              <w:txbxContent>
                <w:p w:rsidR="00ED2CE8" w:rsidRDefault="0062415E">
                  <w:pPr>
                    <w:spacing w:before="275" w:line="247" w:lineRule="auto"/>
                    <w:ind w:left="1685" w:hanging="863"/>
                    <w:rPr>
                      <w:rFonts w:ascii="Cambria" w:hAnsi="Cambria"/>
                      <w:sz w:val="40"/>
                    </w:rPr>
                  </w:pPr>
                  <w:r>
                    <w:rPr>
                      <w:rFonts w:ascii="Cambria" w:hAnsi="Cambria"/>
                      <w:color w:val="414142"/>
                      <w:w w:val="105"/>
                      <w:sz w:val="40"/>
                    </w:rPr>
                    <w:t>L’ ELETTORE, PER VOTARE, DEVE ESIBIRE AL PRESIDENTE DI SEGGIO LA TESSERA ELETTORALE PERSONALE</w:t>
                  </w:r>
                  <w:r>
                    <w:rPr>
                      <w:rFonts w:ascii="Cambria" w:hAnsi="Cambria"/>
                      <w:color w:val="414142"/>
                      <w:spacing w:val="74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Cambria" w:hAnsi="Cambria"/>
                      <w:color w:val="414142"/>
                      <w:w w:val="105"/>
                      <w:sz w:val="40"/>
                    </w:rPr>
                    <w:t>(O</w:t>
                  </w:r>
                  <w:r>
                    <w:rPr>
                      <w:rFonts w:ascii="Cambria" w:hAnsi="Cambria"/>
                      <w:color w:val="414142"/>
                      <w:spacing w:val="74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Cambria" w:hAnsi="Cambria"/>
                      <w:color w:val="414142"/>
                      <w:w w:val="105"/>
                      <w:sz w:val="40"/>
                    </w:rPr>
                    <w:t>UN</w:t>
                  </w:r>
                  <w:r>
                    <w:rPr>
                      <w:rFonts w:ascii="Cambria" w:hAnsi="Cambria"/>
                      <w:color w:val="414142"/>
                      <w:spacing w:val="75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Cambria" w:hAnsi="Cambria"/>
                      <w:color w:val="414142"/>
                      <w:w w:val="105"/>
                      <w:sz w:val="40"/>
                    </w:rPr>
                    <w:t>ATTESTATO</w:t>
                  </w:r>
                  <w:r>
                    <w:rPr>
                      <w:rFonts w:ascii="Cambria" w:hAnsi="Cambria"/>
                      <w:color w:val="414142"/>
                      <w:spacing w:val="74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Cambria" w:hAnsi="Cambria"/>
                      <w:color w:val="414142"/>
                      <w:w w:val="105"/>
                      <w:sz w:val="40"/>
                    </w:rPr>
                    <w:t>SOSTITUTIVO) E</w:t>
                  </w:r>
                  <w:r>
                    <w:rPr>
                      <w:rFonts w:ascii="Cambria" w:hAnsi="Cambria"/>
                      <w:color w:val="414142"/>
                      <w:spacing w:val="75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Cambria" w:hAnsi="Cambria"/>
                      <w:color w:val="414142"/>
                      <w:w w:val="105"/>
                      <w:sz w:val="40"/>
                    </w:rPr>
                    <w:t>UN</w:t>
                  </w:r>
                  <w:r>
                    <w:rPr>
                      <w:rFonts w:ascii="Cambria" w:hAnsi="Cambria"/>
                      <w:color w:val="414142"/>
                      <w:spacing w:val="74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Cambria" w:hAnsi="Cambria"/>
                      <w:color w:val="414142"/>
                      <w:w w:val="105"/>
                      <w:sz w:val="40"/>
                    </w:rPr>
                    <w:t>DOCUMENTO</w:t>
                  </w:r>
                  <w:r>
                    <w:rPr>
                      <w:rFonts w:ascii="Cambria" w:hAnsi="Cambria"/>
                      <w:color w:val="414142"/>
                      <w:spacing w:val="74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Cambria" w:hAnsi="Cambria"/>
                      <w:color w:val="414142"/>
                      <w:w w:val="105"/>
                      <w:sz w:val="40"/>
                    </w:rPr>
                    <w:t>DI</w:t>
                  </w:r>
                  <w:r>
                    <w:rPr>
                      <w:rFonts w:ascii="Cambria" w:hAnsi="Cambria"/>
                      <w:color w:val="414142"/>
                      <w:spacing w:val="75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Cambria" w:hAnsi="Cambria"/>
                      <w:color w:val="414142"/>
                      <w:w w:val="105"/>
                      <w:sz w:val="40"/>
                    </w:rPr>
                    <w:t>RICONOSCIMENTO</w:t>
                  </w:r>
                </w:p>
              </w:txbxContent>
            </v:textbox>
            <w10:wrap type="topAndBottom" anchorx="page"/>
          </v:shape>
        </w:pict>
      </w:r>
    </w:p>
    <w:p w:rsidR="00E376B4" w:rsidRDefault="00E376B4">
      <w:pPr>
        <w:rPr>
          <w:sz w:val="20"/>
        </w:rPr>
      </w:pPr>
    </w:p>
    <w:p w:rsidR="00E376B4" w:rsidRPr="00E376B4" w:rsidRDefault="00E376B4" w:rsidP="00E376B4">
      <w:pPr>
        <w:rPr>
          <w:sz w:val="20"/>
        </w:rPr>
      </w:pPr>
    </w:p>
    <w:p w:rsidR="00E376B4" w:rsidRPr="00E376B4" w:rsidRDefault="00E376B4" w:rsidP="00E376B4">
      <w:pPr>
        <w:rPr>
          <w:sz w:val="20"/>
        </w:rPr>
      </w:pPr>
    </w:p>
    <w:p w:rsidR="00E376B4" w:rsidRPr="00E376B4" w:rsidRDefault="00E376B4" w:rsidP="00E376B4">
      <w:pPr>
        <w:rPr>
          <w:sz w:val="20"/>
        </w:rPr>
      </w:pPr>
    </w:p>
    <w:p w:rsidR="00E376B4" w:rsidRPr="00E376B4" w:rsidRDefault="00E376B4" w:rsidP="00E376B4">
      <w:pPr>
        <w:rPr>
          <w:sz w:val="20"/>
        </w:rPr>
      </w:pPr>
    </w:p>
    <w:p w:rsidR="00E376B4" w:rsidRPr="00E376B4" w:rsidRDefault="00E376B4" w:rsidP="00E376B4">
      <w:pPr>
        <w:rPr>
          <w:sz w:val="20"/>
        </w:rPr>
      </w:pPr>
    </w:p>
    <w:p w:rsidR="00ED2CE8" w:rsidRPr="00E376B4" w:rsidRDefault="00ED2CE8" w:rsidP="00E376B4">
      <w:pPr>
        <w:tabs>
          <w:tab w:val="left" w:pos="13785"/>
        </w:tabs>
        <w:rPr>
          <w:sz w:val="20"/>
        </w:rPr>
        <w:sectPr w:rsidR="00ED2CE8" w:rsidRPr="00E376B4">
          <w:type w:val="continuous"/>
          <w:pgSz w:w="22170" w:h="31660"/>
          <w:pgMar w:top="1060" w:right="940" w:bottom="280" w:left="900" w:header="720" w:footer="720" w:gutter="0"/>
          <w:cols w:space="720"/>
        </w:sect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p w:rsidR="00ED2CE8" w:rsidRDefault="00ED2CE8">
      <w:pPr>
        <w:pStyle w:val="Corpodeltesto"/>
        <w:rPr>
          <w:sz w:val="20"/>
        </w:rPr>
      </w:pPr>
    </w:p>
    <w:sectPr w:rsidR="00ED2CE8" w:rsidSect="00130B09">
      <w:type w:val="continuous"/>
      <w:pgSz w:w="11920" w:h="16850"/>
      <w:pgMar w:top="1060" w:right="11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254"/>
    <w:multiLevelType w:val="hybridMultilevel"/>
    <w:tmpl w:val="DAD49F9C"/>
    <w:lvl w:ilvl="0" w:tplc="B156D180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E107636">
      <w:numFmt w:val="bullet"/>
      <w:lvlText w:val="•"/>
      <w:lvlJc w:val="left"/>
      <w:pPr>
        <w:ind w:left="1417" w:hanging="360"/>
      </w:pPr>
      <w:rPr>
        <w:rFonts w:hint="default"/>
      </w:rPr>
    </w:lvl>
    <w:lvl w:ilvl="2" w:tplc="8648D73E">
      <w:numFmt w:val="bullet"/>
      <w:lvlText w:val="•"/>
      <w:lvlJc w:val="left"/>
      <w:pPr>
        <w:ind w:left="2374" w:hanging="360"/>
      </w:pPr>
      <w:rPr>
        <w:rFonts w:hint="default"/>
      </w:rPr>
    </w:lvl>
    <w:lvl w:ilvl="3" w:tplc="F7EA8F48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5382355A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079657B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06AA0474">
      <w:numFmt w:val="bullet"/>
      <w:lvlText w:val="•"/>
      <w:lvlJc w:val="left"/>
      <w:pPr>
        <w:ind w:left="6202" w:hanging="360"/>
      </w:pPr>
      <w:rPr>
        <w:rFonts w:hint="default"/>
      </w:rPr>
    </w:lvl>
    <w:lvl w:ilvl="7" w:tplc="3C785C84">
      <w:numFmt w:val="bullet"/>
      <w:lvlText w:val="•"/>
      <w:lvlJc w:val="left"/>
      <w:pPr>
        <w:ind w:left="7159" w:hanging="360"/>
      </w:pPr>
      <w:rPr>
        <w:rFonts w:hint="default"/>
      </w:rPr>
    </w:lvl>
    <w:lvl w:ilvl="8" w:tplc="C318FF8A">
      <w:numFmt w:val="bullet"/>
      <w:lvlText w:val="•"/>
      <w:lvlJc w:val="left"/>
      <w:pPr>
        <w:ind w:left="811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D2CE8"/>
    <w:rsid w:val="000A5CCB"/>
    <w:rsid w:val="00130B09"/>
    <w:rsid w:val="00343E1F"/>
    <w:rsid w:val="0062415E"/>
    <w:rsid w:val="00917C8C"/>
    <w:rsid w:val="00D75D71"/>
    <w:rsid w:val="00E376B4"/>
    <w:rsid w:val="00ED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30B09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130B09"/>
    <w:pPr>
      <w:ind w:left="922" w:right="840"/>
      <w:jc w:val="center"/>
      <w:outlineLvl w:val="0"/>
    </w:pPr>
    <w:rPr>
      <w:b/>
      <w:bCs/>
      <w:sz w:val="42"/>
      <w:szCs w:val="4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B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30B09"/>
    <w:rPr>
      <w:sz w:val="34"/>
      <w:szCs w:val="34"/>
    </w:rPr>
  </w:style>
  <w:style w:type="paragraph" w:styleId="Paragrafoelenco">
    <w:name w:val="List Paragraph"/>
    <w:basedOn w:val="Normale"/>
    <w:uiPriority w:val="1"/>
    <w:qFormat/>
    <w:rsid w:val="00130B09"/>
    <w:pPr>
      <w:spacing w:line="218" w:lineRule="exact"/>
      <w:ind w:left="469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130B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77.Manifesto n. 1AR mod 20200723</vt:lpstr>
    </vt:vector>
  </TitlesOfParts>
  <Company>BASTARDS TeaM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77.Manifesto n. 1AR mod 20200723</dc:title>
  <dc:creator>GIACOMO TOSCANO</dc:creator>
  <cp:lastModifiedBy>utente</cp:lastModifiedBy>
  <cp:revision>2</cp:revision>
  <dcterms:created xsi:type="dcterms:W3CDTF">2020-08-05T15:16:00Z</dcterms:created>
  <dcterms:modified xsi:type="dcterms:W3CDTF">2020-08-05T15:16:00Z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2020-07-24T00:00:00Z</vt:filetime>
  </property>
</Properties>
</file>